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EE3C63" w:rsidRDefault="00EE3C63" w:rsidP="00EE3C63">
            <w:pPr>
              <w:jc w:val="center"/>
              <w:rPr>
                <w:rFonts w:ascii="Arial" w:hAnsi="Arial" w:cs="Arial"/>
                <w:b/>
              </w:rPr>
            </w:pPr>
            <w:r>
              <w:rPr>
                <w:rFonts w:ascii="Arial" w:hAnsi="Arial" w:cs="Arial"/>
                <w:b/>
              </w:rPr>
              <w:t>Hahne System Garantie</w:t>
            </w:r>
          </w:p>
          <w:p w:rsidR="00EE3C63" w:rsidRDefault="00EE3C63" w:rsidP="00EE3C63">
            <w:pPr>
              <w:jc w:val="center"/>
              <w:rPr>
                <w:rFonts w:ascii="Arial" w:hAnsi="Arial" w:cs="Arial"/>
                <w:b/>
              </w:rPr>
            </w:pPr>
            <w:r w:rsidRPr="00E30748">
              <w:rPr>
                <w:rFonts w:ascii="Arial" w:hAnsi="Arial" w:cs="Arial"/>
                <w:b/>
              </w:rPr>
              <w:t>IMBERAL</w:t>
            </w:r>
            <w:r w:rsidRPr="00E30748">
              <w:rPr>
                <w:rFonts w:ascii="Arial" w:hAnsi="Arial" w:cs="Arial"/>
                <w:b/>
                <w:bCs/>
                <w:vertAlign w:val="superscript"/>
              </w:rPr>
              <w:t xml:space="preserve">® </w:t>
            </w:r>
            <w:r w:rsidRPr="00E30748">
              <w:rPr>
                <w:rFonts w:ascii="Arial" w:hAnsi="Arial" w:cs="Arial"/>
                <w:b/>
              </w:rPr>
              <w:t>S 100 90B</w:t>
            </w:r>
          </w:p>
          <w:p w:rsidR="000808AC" w:rsidRPr="00705183" w:rsidRDefault="000808AC" w:rsidP="00EE3C63">
            <w:pPr>
              <w:rPr>
                <w:rFonts w:ascii="Arial" w:hAnsi="Arial" w:cs="Arial"/>
                <w:b/>
                <w:sz w:val="28"/>
                <w:szCs w:val="28"/>
              </w:rPr>
            </w:pPr>
          </w:p>
        </w:tc>
      </w:tr>
      <w:tr w:rsidR="00EE3C63" w:rsidTr="000808AC">
        <w:tc>
          <w:tcPr>
            <w:tcW w:w="9180" w:type="dxa"/>
            <w:gridSpan w:val="5"/>
          </w:tcPr>
          <w:p w:rsidR="00EE3C63" w:rsidRDefault="00EE3C63" w:rsidP="00EE3C63">
            <w:pPr>
              <w:jc w:val="center"/>
              <w:rPr>
                <w:rFonts w:ascii="Arial" w:hAnsi="Arial" w:cs="Arial"/>
                <w:b/>
                <w:bCs/>
                <w:sz w:val="18"/>
                <w:szCs w:val="18"/>
              </w:rPr>
            </w:pPr>
            <w:r w:rsidRPr="00705183">
              <w:rPr>
                <w:rFonts w:ascii="Arial" w:hAnsi="Arial" w:cs="Arial"/>
                <w:b/>
                <w:bCs/>
                <w:sz w:val="24"/>
                <w:szCs w:val="24"/>
              </w:rPr>
              <w:t>W2.</w:t>
            </w:r>
            <w:r>
              <w:rPr>
                <w:rFonts w:ascii="Arial" w:hAnsi="Arial" w:cs="Arial"/>
                <w:b/>
                <w:bCs/>
                <w:sz w:val="24"/>
                <w:szCs w:val="24"/>
              </w:rPr>
              <w:t>2</w:t>
            </w:r>
            <w:r w:rsidRPr="00705183">
              <w:rPr>
                <w:rFonts w:ascii="Arial" w:hAnsi="Arial" w:cs="Arial"/>
                <w:b/>
                <w:bCs/>
                <w:sz w:val="24"/>
                <w:szCs w:val="24"/>
              </w:rPr>
              <w:t xml:space="preserve"> „Drückendes Wasser, </w:t>
            </w:r>
            <w:r>
              <w:rPr>
                <w:rFonts w:ascii="Arial" w:hAnsi="Arial" w:cs="Arial"/>
                <w:b/>
                <w:bCs/>
                <w:sz w:val="24"/>
                <w:szCs w:val="24"/>
              </w:rPr>
              <w:t>hohe Beanspruchung</w:t>
            </w:r>
            <w:r w:rsidRPr="00705183">
              <w:rPr>
                <w:rFonts w:ascii="Arial" w:hAnsi="Arial" w:cs="Arial"/>
                <w:b/>
                <w:bCs/>
                <w:sz w:val="24"/>
                <w:szCs w:val="24"/>
              </w:rPr>
              <w:t>“</w:t>
            </w:r>
          </w:p>
        </w:tc>
      </w:tr>
      <w:tr w:rsidR="000808AC" w:rsidTr="000808AC">
        <w:tc>
          <w:tcPr>
            <w:tcW w:w="9180" w:type="dxa"/>
            <w:gridSpan w:val="5"/>
          </w:tcPr>
          <w:p w:rsidR="00EE3C63" w:rsidRDefault="00EE3C63" w:rsidP="00EE3C63">
            <w:pPr>
              <w:jc w:val="center"/>
              <w:rPr>
                <w:rFonts w:ascii="Arial" w:hAnsi="Arial" w:cs="Arial"/>
                <w:b/>
                <w:bCs/>
                <w:sz w:val="18"/>
                <w:szCs w:val="18"/>
              </w:rPr>
            </w:pPr>
          </w:p>
          <w:p w:rsidR="00EE3C63" w:rsidRDefault="00EE3C63" w:rsidP="00EE3C63">
            <w:pPr>
              <w:jc w:val="center"/>
              <w:rPr>
                <w:rFonts w:ascii="Arial" w:hAnsi="Arial" w:cs="Arial"/>
                <w:b/>
                <w:bCs/>
                <w:sz w:val="18"/>
                <w:szCs w:val="18"/>
              </w:rPr>
            </w:pPr>
            <w:r>
              <w:rPr>
                <w:rFonts w:ascii="Arial" w:hAnsi="Arial" w:cs="Arial"/>
                <w:b/>
                <w:bCs/>
                <w:sz w:val="18"/>
                <w:szCs w:val="18"/>
              </w:rPr>
              <w:t>Hahne Qualitätsgarantie Vereinbarung für Bauwerksabdichtung.</w:t>
            </w:r>
          </w:p>
          <w:p w:rsidR="00EE3C63" w:rsidRDefault="00EE3C63" w:rsidP="00EE3C63">
            <w:pPr>
              <w:jc w:val="center"/>
              <w:rPr>
                <w:rFonts w:ascii="Arial" w:hAnsi="Arial" w:cs="Arial"/>
                <w:b/>
                <w:bCs/>
                <w:sz w:val="18"/>
                <w:szCs w:val="18"/>
              </w:rPr>
            </w:pPr>
          </w:p>
          <w:p w:rsidR="000808AC" w:rsidRDefault="000808AC" w:rsidP="000808AC">
            <w:pPr>
              <w:rPr>
                <w:rFonts w:ascii="Arial" w:hAnsi="Arial" w:cs="Arial"/>
                <w:b/>
                <w:bCs/>
                <w:sz w:val="18"/>
                <w:szCs w:val="18"/>
              </w:rPr>
            </w:pPr>
            <w:r>
              <w:rPr>
                <w:rFonts w:ascii="Arial" w:hAnsi="Arial" w:cs="Arial"/>
                <w:b/>
                <w:bCs/>
                <w:sz w:val="18"/>
                <w:szCs w:val="18"/>
              </w:rPr>
              <w:t>Lösemittelfreie, polystyrolgefüllte, rissüberbrückende, 2-komp. Bitumen-Kautschuk-Dickbeschichtung</w:t>
            </w:r>
          </w:p>
          <w:p w:rsidR="000808AC" w:rsidRDefault="000808AC" w:rsidP="007345F4">
            <w:r>
              <w:rPr>
                <w:rFonts w:ascii="Arial" w:hAnsi="Arial" w:cs="Arial"/>
                <w:b/>
                <w:bCs/>
                <w:sz w:val="18"/>
                <w:szCs w:val="18"/>
              </w:rPr>
              <w:t xml:space="preserve">zur sicheren Bauwerksabdichtung gem. DIN </w:t>
            </w:r>
            <w:r w:rsidRPr="00705183">
              <w:rPr>
                <w:rFonts w:ascii="Arial" w:hAnsi="Arial" w:cs="Arial"/>
                <w:b/>
                <w:bCs/>
                <w:sz w:val="18"/>
                <w:szCs w:val="18"/>
              </w:rPr>
              <w:t>18533 W2.</w:t>
            </w:r>
            <w:r w:rsidR="007345F4">
              <w:rPr>
                <w:rFonts w:ascii="Arial" w:hAnsi="Arial" w:cs="Arial"/>
                <w:b/>
                <w:bCs/>
                <w:sz w:val="18"/>
                <w:szCs w:val="18"/>
              </w:rPr>
              <w:t>2</w:t>
            </w:r>
            <w:r w:rsidRPr="00705183">
              <w:rPr>
                <w:rFonts w:ascii="Arial" w:hAnsi="Arial" w:cs="Arial"/>
                <w:b/>
                <w:bCs/>
                <w:sz w:val="18"/>
                <w:szCs w:val="18"/>
              </w:rPr>
              <w:t xml:space="preserve"> „Drückendes Wasser, </w:t>
            </w:r>
            <w:r w:rsidR="007345F4">
              <w:rPr>
                <w:rFonts w:ascii="Arial" w:hAnsi="Arial" w:cs="Arial"/>
                <w:b/>
                <w:bCs/>
                <w:sz w:val="18"/>
                <w:szCs w:val="18"/>
              </w:rPr>
              <w:t>hohe</w:t>
            </w:r>
            <w:r w:rsidRPr="00705183">
              <w:rPr>
                <w:rFonts w:ascii="Arial" w:hAnsi="Arial" w:cs="Arial"/>
                <w:b/>
                <w:bCs/>
                <w:sz w:val="18"/>
                <w:szCs w:val="18"/>
              </w:rPr>
              <w:t xml:space="preserv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7345F4" w:rsidRDefault="007345F4" w:rsidP="000808AC">
            <w:pPr>
              <w:tabs>
                <w:tab w:val="left" w:pos="4195"/>
              </w:tabs>
              <w:autoSpaceDE w:val="0"/>
              <w:autoSpaceDN w:val="0"/>
              <w:rPr>
                <w:rFonts w:ascii="Arial" w:hAnsi="Arial" w:cs="Arial"/>
                <w:sz w:val="18"/>
                <w:szCs w:val="18"/>
              </w:rPr>
            </w:pPr>
          </w:p>
          <w:p w:rsidR="007345F4" w:rsidRDefault="007345F4" w:rsidP="000808AC">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Die Horizontalabdichtung ist nach innen ca. 10 cm, nach außen bis auf den Fundamentvorsprung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Entfernen von Staub, Schmutz, Mörtelresten, Sinter-schichten u.a. haftungsvermindernden Teilen von Wand-flächen, Fundamentoberflächen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DF201A" w:rsidRDefault="00DF201A" w:rsidP="00DF201A">
            <w:pPr>
              <w:autoSpaceDE w:val="0"/>
              <w:autoSpaceDN w:val="0"/>
              <w:rPr>
                <w:rFonts w:ascii="Arial" w:hAnsi="Arial" w:cs="Arial"/>
                <w:b/>
                <w:bCs/>
                <w:sz w:val="18"/>
                <w:szCs w:val="18"/>
              </w:rPr>
            </w:pPr>
            <w:r>
              <w:rPr>
                <w:rFonts w:ascii="Arial" w:hAnsi="Arial" w:cs="Arial"/>
                <w:b/>
                <w:bCs/>
                <w:sz w:val="18"/>
                <w:szCs w:val="18"/>
              </w:rPr>
              <w:t>Hinterfeuchtungsschutz /Dichtkehle</w:t>
            </w:r>
          </w:p>
          <w:p w:rsidR="00DF201A" w:rsidRDefault="00DF201A" w:rsidP="00DF201A">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DF201A" w:rsidRDefault="00DF201A" w:rsidP="00DF201A">
            <w:pPr>
              <w:autoSpaceDE w:val="0"/>
              <w:autoSpaceDN w:val="0"/>
              <w:rPr>
                <w:rFonts w:ascii="Arial" w:hAnsi="Arial" w:cs="Arial"/>
                <w:bCs/>
                <w:sz w:val="18"/>
                <w:szCs w:val="18"/>
              </w:rPr>
            </w:pPr>
          </w:p>
          <w:p w:rsidR="00DF201A" w:rsidRDefault="00DF201A" w:rsidP="00DF201A">
            <w:pPr>
              <w:autoSpaceDE w:val="0"/>
              <w:autoSpaceDN w:val="0"/>
              <w:rPr>
                <w:rFonts w:ascii="Arial" w:hAnsi="Arial" w:cs="Arial"/>
                <w:sz w:val="18"/>
                <w:szCs w:val="18"/>
              </w:rPr>
            </w:pPr>
            <w:r>
              <w:rPr>
                <w:rFonts w:ascii="Arial" w:hAnsi="Arial" w:cs="Arial"/>
                <w:bCs/>
                <w:sz w:val="18"/>
                <w:szCs w:val="18"/>
              </w:rPr>
              <w:t xml:space="preserve">Anlegen von Dichtkehlen, erfolgt frisch in frisch in die Abdichtung zum Boden/Wandanschluß,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DF201A" w:rsidRDefault="00DF201A" w:rsidP="00DF201A">
            <w:pPr>
              <w:autoSpaceDE w:val="0"/>
              <w:autoSpaceDN w:val="0"/>
              <w:rPr>
                <w:rFonts w:ascii="Arial" w:hAnsi="Arial" w:cs="Arial"/>
                <w:sz w:val="18"/>
                <w:szCs w:val="18"/>
              </w:rPr>
            </w:pPr>
          </w:p>
          <w:p w:rsidR="00DF201A" w:rsidRDefault="00DF201A" w:rsidP="00DF201A">
            <w:pPr>
              <w:autoSpaceDE w:val="0"/>
              <w:autoSpaceDN w:val="0"/>
              <w:rPr>
                <w:rFonts w:ascii="Arial" w:hAnsi="Arial" w:cs="Arial"/>
                <w:b/>
                <w:sz w:val="18"/>
                <w:szCs w:val="18"/>
              </w:rPr>
            </w:pPr>
            <w:r>
              <w:rPr>
                <w:rFonts w:ascii="Arial" w:hAnsi="Arial" w:cs="Arial"/>
                <w:b/>
                <w:sz w:val="18"/>
                <w:szCs w:val="18"/>
              </w:rPr>
              <w:t>Verbrauch:</w:t>
            </w:r>
          </w:p>
          <w:p w:rsidR="00DF201A" w:rsidRDefault="00DF201A" w:rsidP="00DF201A">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DF201A" w:rsidRDefault="00DF201A" w:rsidP="00DF201A">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kg/lfd.M.</w:t>
            </w:r>
          </w:p>
          <w:p w:rsidR="00DF201A" w:rsidRDefault="00DF201A" w:rsidP="00DF201A">
            <w:pPr>
              <w:autoSpaceDE w:val="0"/>
              <w:autoSpaceDN w:val="0"/>
              <w:rPr>
                <w:rFonts w:ascii="Arial" w:hAnsi="Arial" w:cs="Arial"/>
                <w:sz w:val="18"/>
                <w:szCs w:val="18"/>
              </w:rPr>
            </w:pPr>
          </w:p>
          <w:p w:rsidR="00DF201A" w:rsidRDefault="00DF201A" w:rsidP="00DF201A">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r>
              <w:rPr>
                <w:rFonts w:ascii="Arial" w:hAnsi="Arial" w:cs="Arial"/>
                <w:sz w:val="18"/>
                <w:szCs w:val="18"/>
              </w:rPr>
              <w:t>Stk.</w:t>
            </w:r>
          </w:p>
        </w:tc>
        <w:tc>
          <w:tcPr>
            <w:tcW w:w="4819" w:type="dxa"/>
            <w:tcBorders>
              <w:top w:val="single" w:sz="4" w:space="0" w:color="auto"/>
              <w:left w:val="single" w:sz="4" w:space="0" w:color="auto"/>
              <w:bottom w:val="single" w:sz="4" w:space="0" w:color="auto"/>
              <w:right w:val="single" w:sz="4" w:space="0" w:color="auto"/>
            </w:tcBorders>
          </w:tcPr>
          <w:p w:rsidR="007345F4" w:rsidRPr="00910DAB" w:rsidRDefault="007345F4" w:rsidP="007345F4">
            <w:pPr>
              <w:autoSpaceDE w:val="0"/>
              <w:autoSpaceDN w:val="0"/>
              <w:rPr>
                <w:rFonts w:ascii="Arial" w:hAnsi="Arial" w:cs="Arial"/>
                <w:sz w:val="18"/>
                <w:szCs w:val="18"/>
              </w:rPr>
            </w:pPr>
            <w:r w:rsidRPr="00910DAB">
              <w:rPr>
                <w:rFonts w:ascii="Arial" w:hAnsi="Arial" w:cs="Arial"/>
                <w:b/>
                <w:sz w:val="18"/>
                <w:szCs w:val="18"/>
              </w:rPr>
              <w:t>Einbinden von Durchdringungen</w:t>
            </w:r>
          </w:p>
          <w:p w:rsidR="007345F4" w:rsidRDefault="007345F4" w:rsidP="007345F4">
            <w:pPr>
              <w:autoSpaceDE w:val="0"/>
              <w:autoSpaceDN w:val="0"/>
              <w:rPr>
                <w:rFonts w:ascii="Arial" w:hAnsi="Arial" w:cs="Arial"/>
                <w:color w:val="000000"/>
                <w:sz w:val="18"/>
                <w:szCs w:val="18"/>
              </w:rPr>
            </w:pPr>
            <w:r w:rsidRPr="007345F4">
              <w:rPr>
                <w:rFonts w:ascii="Arial" w:hAnsi="Arial" w:cs="Arial"/>
                <w:color w:val="000000"/>
                <w:sz w:val="18"/>
                <w:szCs w:val="18"/>
              </w:rPr>
              <w:t>Anschlüsse an Einbauteile oder Durchdringungen sind mit Los- und Festflanschkonstruktion auszuführen</w:t>
            </w:r>
          </w:p>
          <w:p w:rsidR="007345F4" w:rsidRPr="007345F4" w:rsidRDefault="007345F4" w:rsidP="007345F4">
            <w:pPr>
              <w:autoSpaceDE w:val="0"/>
              <w:autoSpaceDN w:val="0"/>
              <w:rPr>
                <w:rFonts w:ascii="Arial" w:hAnsi="Arial" w:cs="Arial"/>
                <w:color w:val="000000"/>
                <w:sz w:val="18"/>
                <w:szCs w:val="18"/>
              </w:rPr>
            </w:pPr>
          </w:p>
          <w:p w:rsidR="007345F4" w:rsidRPr="00910DAB" w:rsidRDefault="007345F4" w:rsidP="007345F4">
            <w:pPr>
              <w:autoSpaceDE w:val="0"/>
              <w:autoSpaceDN w:val="0"/>
              <w:rPr>
                <w:rFonts w:ascii="Arial" w:hAnsi="Arial" w:cs="Arial"/>
                <w:sz w:val="18"/>
                <w:szCs w:val="18"/>
              </w:rPr>
            </w:pPr>
            <w:r w:rsidRPr="00910DAB">
              <w:rPr>
                <w:rFonts w:ascii="Arial" w:hAnsi="Arial" w:cs="Arial"/>
                <w:sz w:val="18"/>
                <w:szCs w:val="18"/>
              </w:rPr>
              <w:t>Z.B Rohrdurchführungen der Firma Krasemann GmbH &amp; Co.KG, Max-Planck-Straße 2, 46414 Rhede</w:t>
            </w: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1-3 l/m²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5230D"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auf der Wand und Fundamentvorsprung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l/lfd.M.</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m/lfd.M</w:t>
            </w: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7345F4">
              <w:rPr>
                <w:rFonts w:ascii="Arial" w:hAnsi="Arial" w:cs="Arial"/>
                <w:b/>
                <w:bCs/>
                <w:sz w:val="18"/>
                <w:szCs w:val="18"/>
              </w:rPr>
              <w:t>2</w:t>
            </w:r>
            <w:r w:rsidRPr="00910DAB">
              <w:rPr>
                <w:rFonts w:ascii="Arial" w:hAnsi="Arial" w:cs="Arial"/>
                <w:b/>
                <w:bCs/>
                <w:sz w:val="18"/>
                <w:szCs w:val="18"/>
              </w:rPr>
              <w:t xml:space="preserve"> </w:t>
            </w:r>
            <w:r w:rsidR="007345F4">
              <w:rPr>
                <w:rFonts w:ascii="Arial" w:hAnsi="Arial" w:cs="Arial"/>
                <w:b/>
                <w:bCs/>
                <w:sz w:val="18"/>
                <w:szCs w:val="18"/>
              </w:rPr>
              <w:t>hohe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w:t>
            </w:r>
            <w:r w:rsidRPr="00910DAB">
              <w:rPr>
                <w:rFonts w:ascii="Arial" w:hAnsi="Arial" w:cs="Arial"/>
                <w:color w:val="000000"/>
                <w:sz w:val="18"/>
                <w:szCs w:val="18"/>
              </w:rPr>
              <w:t xml:space="preserve">  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7345F4">
              <w:rPr>
                <w:rFonts w:ascii="Arial" w:hAnsi="Arial" w:cs="Arial"/>
                <w:b/>
                <w:bCs/>
                <w:sz w:val="18"/>
                <w:szCs w:val="18"/>
              </w:rPr>
              <w:t>2</w:t>
            </w:r>
            <w:r w:rsidRPr="00910DAB">
              <w:rPr>
                <w:rFonts w:ascii="Arial" w:hAnsi="Arial" w:cs="Arial"/>
                <w:b/>
                <w:bCs/>
                <w:sz w:val="18"/>
                <w:szCs w:val="18"/>
              </w:rPr>
              <w:t>-E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4,4 l/m²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75230D"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Multidrain 89V:   1 m/lfd.M.</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Perimeterdämmung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Perimeterdämmplatten die keine punk-tuelle Belastung auf die Abdichtung ausüben mit 2-komp. standfester Hahne-Bitumen-Dickbeschichtung auf die vollständig abgetrocknete Abdichtungsschicht verklebt werden. Im Hohlkehlenbereich muss ein Anschrägen der Platten erfolgen. Eine mechanische Beanspruchung der Hohlkehle, z.B. durch Schubspannungen, ist auszu-schließen. Die Perimeterdämmplatten müssen vollflächig mit dem Untergrund verklebt werden, damit kein Wasser die Dämmung hinterlaufen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2-4 l</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lastRenderedPageBreak/>
              <w:t xml:space="preserve">Grundierung der </w:t>
            </w:r>
            <w:r w:rsidR="0075230D">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 xml:space="preserve">Zur Staubbindung, Verfestigung und Haftvermittlung </w:t>
            </w:r>
            <w:r w:rsidRPr="00910DAB">
              <w:rPr>
                <w:rFonts w:ascii="Arial" w:hAnsi="Arial" w:cs="Arial"/>
                <w:sz w:val="18"/>
                <w:szCs w:val="18"/>
              </w:rPr>
              <w:lastRenderedPageBreak/>
              <w:t>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910DAB" w:rsidRDefault="000808AC" w:rsidP="007345F4">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p w:rsidR="0075230D" w:rsidRDefault="0075230D" w:rsidP="007345F4">
            <w:pPr>
              <w:autoSpaceDE w:val="0"/>
              <w:autoSpaceDN w:val="0"/>
              <w:rPr>
                <w:rFonts w:ascii="Arial" w:hAnsi="Arial" w:cs="Arial"/>
                <w:sz w:val="18"/>
                <w:szCs w:val="18"/>
              </w:rPr>
            </w:pPr>
          </w:p>
          <w:p w:rsidR="0075230D" w:rsidRPr="007345F4" w:rsidRDefault="0075230D" w:rsidP="007345F4">
            <w:pPr>
              <w:autoSpaceDE w:val="0"/>
              <w:autoSpaceDN w:val="0"/>
              <w:rPr>
                <w:rFonts w:ascii="Arial" w:hAnsi="Arial" w:cs="Arial"/>
                <w:sz w:val="18"/>
                <w:szCs w:val="18"/>
              </w:rPr>
            </w:pPr>
          </w:p>
        </w:tc>
        <w:tc>
          <w:tcPr>
            <w:tcW w:w="1134" w:type="dxa"/>
          </w:tcPr>
          <w:p w:rsidR="000808AC" w:rsidRPr="007345F4" w:rsidRDefault="000808AC" w:rsidP="000808AC">
            <w:pPr>
              <w:autoSpaceDE w:val="0"/>
              <w:autoSpaceDN w:val="0"/>
              <w:rPr>
                <w:rFonts w:ascii="Arial" w:hAnsi="Arial" w:cs="Arial"/>
                <w:sz w:val="18"/>
                <w:szCs w:val="18"/>
              </w:rPr>
            </w:pPr>
          </w:p>
        </w:tc>
        <w:tc>
          <w:tcPr>
            <w:tcW w:w="1134" w:type="dxa"/>
          </w:tcPr>
          <w:p w:rsidR="000808AC" w:rsidRPr="007345F4" w:rsidRDefault="000808AC" w:rsidP="000808AC">
            <w:pPr>
              <w:autoSpaceDE w:val="0"/>
              <w:autoSpaceDN w:val="0"/>
              <w:rPr>
                <w:rFonts w:ascii="Arial" w:hAnsi="Arial" w:cs="Arial"/>
                <w:sz w:val="18"/>
                <w:szCs w:val="18"/>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0808AC" w:rsidP="0041463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Default="007345F4" w:rsidP="000808AC">
            <w:pPr>
              <w:autoSpaceDE w:val="0"/>
              <w:autoSpaceDN w:val="0"/>
              <w:rPr>
                <w:rFonts w:ascii="Arial" w:hAnsi="Arial" w:cs="Arial"/>
                <w:color w:val="000000"/>
                <w:sz w:val="18"/>
                <w:szCs w:val="18"/>
              </w:rPr>
            </w:pPr>
            <w:r w:rsidRPr="007345F4">
              <w:rPr>
                <w:rFonts w:ascii="Arial" w:hAnsi="Arial" w:cs="Arial"/>
                <w:color w:val="000000"/>
                <w:sz w:val="18"/>
                <w:szCs w:val="18"/>
              </w:rPr>
              <w:t>Anschlüsse an Einbauteile oder Durchdringungen sind mit Los- und Festflanschkonstruktion auszuführen</w:t>
            </w:r>
          </w:p>
          <w:p w:rsidR="007345F4" w:rsidRPr="007345F4" w:rsidRDefault="007345F4"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Z.B Rohrdurchführungen der Firma Krasemann GmbH &amp; Co.KG, Max-Planck-Straße 2, 46414 Rhede</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7345F4">
              <w:rPr>
                <w:rFonts w:ascii="Arial" w:hAnsi="Arial" w:cs="Arial"/>
                <w:b/>
                <w:bCs/>
                <w:sz w:val="18"/>
                <w:szCs w:val="18"/>
              </w:rPr>
              <w:t>2</w:t>
            </w:r>
            <w:r w:rsidRPr="00910DAB">
              <w:rPr>
                <w:rFonts w:ascii="Arial" w:hAnsi="Arial" w:cs="Arial"/>
                <w:b/>
                <w:bCs/>
                <w:sz w:val="18"/>
                <w:szCs w:val="18"/>
              </w:rPr>
              <w:t xml:space="preserve"> </w:t>
            </w:r>
            <w:r w:rsidR="007345F4">
              <w:rPr>
                <w:rFonts w:ascii="Arial" w:hAnsi="Arial" w:cs="Arial"/>
                <w:b/>
                <w:bCs/>
                <w:sz w:val="18"/>
                <w:szCs w:val="18"/>
              </w:rPr>
              <w:t>hohe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w:t>
            </w:r>
            <w:r w:rsidRPr="00910DAB">
              <w:rPr>
                <w:rFonts w:ascii="Arial" w:hAnsi="Arial" w:cs="Arial"/>
                <w:color w:val="000000"/>
                <w:sz w:val="18"/>
                <w:szCs w:val="18"/>
              </w:rPr>
              <w:t xml:space="preserve">  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7345F4">
              <w:rPr>
                <w:rFonts w:ascii="Arial" w:hAnsi="Arial" w:cs="Arial"/>
                <w:b/>
                <w:bCs/>
                <w:sz w:val="18"/>
                <w:szCs w:val="18"/>
              </w:rPr>
              <w:t>2</w:t>
            </w:r>
            <w:r w:rsidRPr="00910DAB">
              <w:rPr>
                <w:rFonts w:ascii="Arial" w:hAnsi="Arial" w:cs="Arial"/>
                <w:b/>
                <w:bCs/>
                <w:sz w:val="18"/>
                <w:szCs w:val="18"/>
              </w:rPr>
              <w:t>-E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4,4 l/m²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AB" w:rsidRDefault="00910DAB" w:rsidP="006202E6">
      <w:pPr>
        <w:spacing w:after="0" w:line="240" w:lineRule="auto"/>
      </w:pPr>
      <w:r>
        <w:separator/>
      </w:r>
    </w:p>
  </w:endnote>
  <w:endnote w:type="continuationSeparator" w:id="0">
    <w:p w:rsidR="00910DAB" w:rsidRDefault="00910DA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AB" w:rsidRDefault="00910DAB" w:rsidP="006202E6">
      <w:pPr>
        <w:spacing w:after="0" w:line="240" w:lineRule="auto"/>
      </w:pPr>
      <w:r>
        <w:separator/>
      </w:r>
    </w:p>
  </w:footnote>
  <w:footnote w:type="continuationSeparator" w:id="0">
    <w:p w:rsidR="00910DAB" w:rsidRDefault="00910DA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AB" w:rsidRDefault="00910DAB">
    <w:pPr>
      <w:pStyle w:val="Kopfzeile"/>
    </w:pPr>
  </w:p>
  <w:p w:rsidR="00910DAB" w:rsidRDefault="00910D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101969"/>
    <w:rsid w:val="00111625"/>
    <w:rsid w:val="00115457"/>
    <w:rsid w:val="0013655A"/>
    <w:rsid w:val="00147FD5"/>
    <w:rsid w:val="00182453"/>
    <w:rsid w:val="00192DB0"/>
    <w:rsid w:val="001D01BC"/>
    <w:rsid w:val="001D2DB8"/>
    <w:rsid w:val="001F2DB1"/>
    <w:rsid w:val="00213E71"/>
    <w:rsid w:val="00231589"/>
    <w:rsid w:val="00254303"/>
    <w:rsid w:val="00281EBF"/>
    <w:rsid w:val="002837A0"/>
    <w:rsid w:val="002B0430"/>
    <w:rsid w:val="002C5DD2"/>
    <w:rsid w:val="002D03D4"/>
    <w:rsid w:val="002E75E3"/>
    <w:rsid w:val="002F3F74"/>
    <w:rsid w:val="00315C0C"/>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B3F0A"/>
    <w:rsid w:val="005D6176"/>
    <w:rsid w:val="006202E6"/>
    <w:rsid w:val="00621EF4"/>
    <w:rsid w:val="006221B8"/>
    <w:rsid w:val="0063418B"/>
    <w:rsid w:val="00697280"/>
    <w:rsid w:val="006A1E3B"/>
    <w:rsid w:val="006B270A"/>
    <w:rsid w:val="006C2625"/>
    <w:rsid w:val="006E5191"/>
    <w:rsid w:val="006F3BDE"/>
    <w:rsid w:val="006F5978"/>
    <w:rsid w:val="00701A00"/>
    <w:rsid w:val="0070384F"/>
    <w:rsid w:val="00705183"/>
    <w:rsid w:val="007345F4"/>
    <w:rsid w:val="007441DA"/>
    <w:rsid w:val="0075230D"/>
    <w:rsid w:val="00761995"/>
    <w:rsid w:val="00776640"/>
    <w:rsid w:val="007A3B21"/>
    <w:rsid w:val="007B004B"/>
    <w:rsid w:val="00821931"/>
    <w:rsid w:val="00844F22"/>
    <w:rsid w:val="008863D5"/>
    <w:rsid w:val="008C15C8"/>
    <w:rsid w:val="00910DAB"/>
    <w:rsid w:val="0093022C"/>
    <w:rsid w:val="00947557"/>
    <w:rsid w:val="00954A3E"/>
    <w:rsid w:val="00983443"/>
    <w:rsid w:val="009C083F"/>
    <w:rsid w:val="009C16BD"/>
    <w:rsid w:val="009D0D29"/>
    <w:rsid w:val="009D1E71"/>
    <w:rsid w:val="009E62C5"/>
    <w:rsid w:val="009E6BE4"/>
    <w:rsid w:val="00A21C01"/>
    <w:rsid w:val="00A6253C"/>
    <w:rsid w:val="00A64DB0"/>
    <w:rsid w:val="00A7419D"/>
    <w:rsid w:val="00A74922"/>
    <w:rsid w:val="00A825AE"/>
    <w:rsid w:val="00A853E9"/>
    <w:rsid w:val="00AF1313"/>
    <w:rsid w:val="00B25189"/>
    <w:rsid w:val="00B50BCD"/>
    <w:rsid w:val="00B635FF"/>
    <w:rsid w:val="00B876AE"/>
    <w:rsid w:val="00BA279C"/>
    <w:rsid w:val="00BC456E"/>
    <w:rsid w:val="00BC60DD"/>
    <w:rsid w:val="00BE0474"/>
    <w:rsid w:val="00C0034A"/>
    <w:rsid w:val="00C26B4B"/>
    <w:rsid w:val="00C76B2B"/>
    <w:rsid w:val="00C9642D"/>
    <w:rsid w:val="00CB3C6E"/>
    <w:rsid w:val="00CB4875"/>
    <w:rsid w:val="00CE5DB6"/>
    <w:rsid w:val="00D136E7"/>
    <w:rsid w:val="00D22B54"/>
    <w:rsid w:val="00D461E7"/>
    <w:rsid w:val="00D966A6"/>
    <w:rsid w:val="00DA1A58"/>
    <w:rsid w:val="00DD0A78"/>
    <w:rsid w:val="00DD2DDB"/>
    <w:rsid w:val="00DF201A"/>
    <w:rsid w:val="00E013D1"/>
    <w:rsid w:val="00E20806"/>
    <w:rsid w:val="00E527E3"/>
    <w:rsid w:val="00E76092"/>
    <w:rsid w:val="00E77FC0"/>
    <w:rsid w:val="00E94526"/>
    <w:rsid w:val="00EC4C83"/>
    <w:rsid w:val="00ED1BD3"/>
    <w:rsid w:val="00EE3C63"/>
    <w:rsid w:val="00EF5F3C"/>
    <w:rsid w:val="00EF6641"/>
    <w:rsid w:val="00EF7C1C"/>
    <w:rsid w:val="00F0428E"/>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724525685">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0D16-A763-40FD-B652-5FF9F60C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7408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6</cp:revision>
  <cp:lastPrinted>2011-07-07T06:36:00Z</cp:lastPrinted>
  <dcterms:created xsi:type="dcterms:W3CDTF">2017-07-31T09:38:00Z</dcterms:created>
  <dcterms:modified xsi:type="dcterms:W3CDTF">2017-08-03T07:07:00Z</dcterms:modified>
</cp:coreProperties>
</file>