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6202E6" w:rsidRPr="00A1658D" w:rsidTr="00AF1313">
        <w:tc>
          <w:tcPr>
            <w:tcW w:w="9180" w:type="dxa"/>
          </w:tcPr>
          <w:p w:rsidR="006202E6" w:rsidRPr="007A20E0" w:rsidRDefault="007A20E0" w:rsidP="00A33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Abdichtung von Balkonen, Loggien und Laubengängen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mit </w:t>
            </w:r>
            <w:proofErr w:type="spellStart"/>
            <w:r w:rsidRPr="007A20E0">
              <w:rPr>
                <w:rFonts w:ascii="Arial" w:hAnsi="Arial" w:cs="Arial"/>
                <w:b/>
                <w:sz w:val="24"/>
                <w:szCs w:val="24"/>
              </w:rPr>
              <w:t>Einstreuung</w:t>
            </w:r>
            <w:proofErr w:type="spellEnd"/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von Farb-Chips</w:t>
            </w:r>
          </w:p>
        </w:tc>
      </w:tr>
      <w:tr w:rsidR="006202E6" w:rsidTr="00AF1313">
        <w:tc>
          <w:tcPr>
            <w:tcW w:w="9180" w:type="dxa"/>
          </w:tcPr>
          <w:p w:rsidR="00A00B3C" w:rsidRPr="007A20E0" w:rsidRDefault="007A20E0" w:rsidP="001A21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DIN 1853</w:t>
            </w:r>
            <w:r w:rsidR="00FF6218" w:rsidRPr="007A20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(Teil 5)</w:t>
            </w:r>
          </w:p>
          <w:p w:rsidR="007A20E0" w:rsidRPr="007A20E0" w:rsidRDefault="007A20E0" w:rsidP="001A21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Abdichtung mit Flüssigkunststoff in 2 mm ohne Gewebeeinlage</w:t>
            </w:r>
          </w:p>
        </w:tc>
      </w:tr>
      <w:tr w:rsidR="006202E6" w:rsidRPr="00FD2FFF" w:rsidTr="00AF1313">
        <w:tc>
          <w:tcPr>
            <w:tcW w:w="9180" w:type="dxa"/>
          </w:tcPr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Vollständigkeit. Bei der </w:t>
            </w:r>
            <w:r w:rsidR="002B1B58" w:rsidRPr="001A2151">
              <w:rPr>
                <w:rFonts w:ascii="Arial" w:hAnsi="Arial" w:cs="Arial"/>
                <w:sz w:val="18"/>
                <w:szCs w:val="18"/>
              </w:rPr>
              <w:t xml:space="preserve">Planung und </w:t>
            </w:r>
            <w:r w:rsidRPr="001A2151">
              <w:rPr>
                <w:rFonts w:ascii="Arial" w:hAnsi="Arial" w:cs="Arial"/>
                <w:sz w:val="18"/>
                <w:szCs w:val="18"/>
              </w:rPr>
              <w:t>Kostenkalkulation hat der Verwender des Musterleistungsverzeichnisses</w:t>
            </w:r>
            <w:r w:rsidR="00F14709">
              <w:rPr>
                <w:rFonts w:ascii="Arial" w:hAnsi="Arial" w:cs="Arial"/>
                <w:sz w:val="18"/>
                <w:szCs w:val="18"/>
              </w:rPr>
              <w:t xml:space="preserve"> die Planungs- und Ausführungsgrundsätze </w:t>
            </w:r>
            <w:r w:rsidR="003F7518">
              <w:rPr>
                <w:rFonts w:ascii="Arial" w:hAnsi="Arial" w:cs="Arial"/>
                <w:sz w:val="18"/>
                <w:szCs w:val="18"/>
              </w:rPr>
              <w:t>der DIN 18531 Teil 5 zu beachten, sowie die weiterhin gültigen</w:t>
            </w:r>
            <w:r w:rsidR="002B1B58"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</w:t>
            </w:r>
            <w:r w:rsidRPr="001A2151">
              <w:rPr>
                <w:rFonts w:ascii="Arial" w:hAnsi="Arial" w:cs="Arial"/>
                <w:sz w:val="18"/>
                <w:szCs w:val="18"/>
              </w:rPr>
              <w:t>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3F7518" w:rsidRDefault="003F7518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3F7518" w:rsidRDefault="003F7518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Europäisch Technischen Zulassung/Bewertung ETA auf der Grundlage der ETAG 005 geprüft und mit der CE-Kennzeichnung versehen, aus der u.a. die nachgewiesenen und erforderlichen Leistungsstufen und die Mindesttrockenschichtdicke hervorgehen. 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</w:t>
            </w:r>
            <w:r w:rsidR="00D7033D">
              <w:rPr>
                <w:rFonts w:ascii="Arial" w:hAnsi="Arial" w:cs="Arial"/>
                <w:sz w:val="18"/>
                <w:szCs w:val="18"/>
              </w:rPr>
              <w:t>ch Hahne GmbH &amp; Co KG, Heinrich-Hahne-</w:t>
            </w:r>
            <w:r>
              <w:rPr>
                <w:rFonts w:ascii="Arial" w:hAnsi="Arial" w:cs="Arial"/>
                <w:sz w:val="18"/>
                <w:szCs w:val="18"/>
              </w:rPr>
              <w:t xml:space="preserve">Weg 11, </w:t>
            </w:r>
            <w:r w:rsidR="00607EE0">
              <w:rPr>
                <w:rFonts w:ascii="Arial" w:hAnsi="Arial" w:cs="Arial"/>
                <w:sz w:val="18"/>
                <w:szCs w:val="18"/>
              </w:rPr>
              <w:t>45711 Datteln, Tel. 02363/56630</w:t>
            </w:r>
            <w:r>
              <w:rPr>
                <w:rFonts w:ascii="Arial" w:hAnsi="Arial" w:cs="Arial"/>
                <w:sz w:val="18"/>
                <w:szCs w:val="18"/>
              </w:rPr>
              <w:t>, info@hahne-bautenschutz.de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3524E7" w:rsidRDefault="00DF3452" w:rsidP="00FD2FFF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technischen Merkblätter sind zu beachten.</w:t>
            </w:r>
          </w:p>
          <w:p w:rsidR="00F14709" w:rsidRPr="00FD2FFF" w:rsidRDefault="00F14709" w:rsidP="00FD2FFF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F031EA" w:rsidRDefault="00CD340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>h notwendiger Zwischenreinigung</w:t>
            </w:r>
          </w:p>
          <w:p w:rsidR="003524E7" w:rsidRPr="003541A1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0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B08" w:rsidRDefault="009A6B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40E" w:rsidRP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9A6B08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F031EA" w:rsidRDefault="009A6B08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betroffene Bereiche oder Gegenstände durch geeignete 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Maßnahmen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zu schützen</w:t>
            </w:r>
          </w:p>
          <w:p w:rsidR="003524E7" w:rsidRPr="00CD340E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6F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 w:rsidR="003F7518"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Abklopfen auf Hohlstellen</w:t>
            </w:r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Messen des Feuchtigkeitsgehalts </w:t>
            </w:r>
            <w:r w:rsidR="00F65A07" w:rsidRPr="00E87708">
              <w:rPr>
                <w:rFonts w:ascii="Arial" w:hAnsi="Arial" w:cs="Arial"/>
                <w:bCs/>
                <w:sz w:val="18"/>
                <w:szCs w:val="18"/>
              </w:rPr>
              <w:t>zwecks Prüfung und Berücksichtigung erforderlicher Maßnahmen.</w:t>
            </w:r>
          </w:p>
          <w:p w:rsidR="00F65A07" w:rsidRPr="00E87708" w:rsidRDefault="00F65A0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</w:t>
            </w:r>
            <w:r w:rsidR="001371BA">
              <w:rPr>
                <w:rFonts w:ascii="Arial" w:hAnsi="Arial" w:cs="Arial"/>
                <w:bCs/>
                <w:sz w:val="18"/>
                <w:szCs w:val="18"/>
              </w:rPr>
              <w:t>Beginn der Arbeiten durch das ausführende Unternehmen vor Ort zu beurteilen und ggf.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in das Angebot mit aufzunehmen</w:t>
            </w:r>
            <w:r w:rsidR="006E1FC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85C36" w:rsidRPr="006266FE" w:rsidRDefault="00785C36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9011B3" w:rsidRPr="000F3829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9011B3" w:rsidRPr="00E92527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RPr="004735AC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304B90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Pr="00FF6218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Pr="008213A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11B3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4616" w:rsidRPr="00845A1A" w:rsidRDefault="00CF4616" w:rsidP="00CF46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AF2AD1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923A22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 </w:t>
            </w:r>
          </w:p>
          <w:p w:rsidR="00CF4616" w:rsidRPr="00EC6AEB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Untergrundegalisierung / Dampfdruckausgleichsschicht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113D9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57M in 2,0 mm Schichtdicke aufbringen. Qualitätsnachweis der Verlaufsbeschichtung gemäß OS 8.</w:t>
            </w:r>
          </w:p>
          <w:p w:rsidR="00113D93" w:rsidRDefault="00113D93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1,10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grau 57M 13E 2,60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52770" w:rsidTr="005169DB">
        <w:trPr>
          <w:trHeight w:val="2375"/>
        </w:trPr>
        <w:tc>
          <w:tcPr>
            <w:tcW w:w="8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728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Pr="00CD340E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Abdichtung mit elastischer Beschichtung gemäß Bewertungsgrundlage der ETAG 005</w:t>
            </w:r>
          </w:p>
          <w:p w:rsidR="00CF4616" w:rsidRPr="0000586F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Nach 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>Durchhärtung der Grundierung wird die zu beschichtende Fläche in 1 Arbeitsgang mit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DS 9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1 13P überarbeitet.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Aufkantungsbereiche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Sockel,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Geländerpfosten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sowie Türelemente können im gleichen Arbeitsgang ausgeführt werden. Unter Zugabe von </w:t>
            </w:r>
            <w:r w:rsidRPr="00E029C6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E029C6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029C6">
              <w:rPr>
                <w:rFonts w:ascii="Arial" w:hAnsi="Arial" w:cs="Arial"/>
                <w:sz w:val="18"/>
                <w:szCs w:val="18"/>
              </w:rPr>
              <w:t xml:space="preserve"> TX 57DD - </w:t>
            </w:r>
            <w:r>
              <w:rPr>
                <w:rFonts w:ascii="Arial" w:hAnsi="Arial" w:cs="Arial"/>
                <w:sz w:val="18"/>
                <w:szCs w:val="18"/>
              </w:rPr>
              <w:t xml:space="preserve">Stellmittel kann die Schichtstärke in senkrechten Bereichen sicher gestellt werden. Metallische Untergründe vorab mit HADALAN HV2 30DD zu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primern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CF4616" w:rsidRPr="0000586F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20B5C" w:rsidRPr="0000586F" w:rsidRDefault="00F20B5C" w:rsidP="00F20B5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sz w:val="18"/>
                <w:szCs w:val="18"/>
              </w:rPr>
              <w:t>Verbrauch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Schichtstärke:  </w:t>
            </w:r>
          </w:p>
          <w:p w:rsidR="00F20B5C" w:rsidRPr="004E5349" w:rsidRDefault="00F20B5C" w:rsidP="00F20B5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E5349">
              <w:rPr>
                <w:rFonts w:ascii="Arial" w:hAnsi="Arial" w:cs="Arial"/>
                <w:sz w:val="18"/>
                <w:szCs w:val="18"/>
              </w:rPr>
              <w:t>HADALAN</w:t>
            </w:r>
            <w:r w:rsidRPr="004E53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DS</w:t>
            </w:r>
            <w:r w:rsidRPr="004E5349">
              <w:rPr>
                <w:rFonts w:ascii="Arial" w:hAnsi="Arial" w:cs="Arial"/>
                <w:sz w:val="18"/>
                <w:szCs w:val="18"/>
              </w:rPr>
              <w:t>91 13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E5349">
              <w:rPr>
                <w:rFonts w:ascii="Arial" w:hAnsi="Arial" w:cs="Arial"/>
                <w:sz w:val="18"/>
                <w:szCs w:val="18"/>
              </w:rPr>
              <w:t>: ca. 1,2 kg/m²</w:t>
            </w:r>
            <w:r>
              <w:rPr>
                <w:rFonts w:ascii="Arial" w:hAnsi="Arial" w:cs="Arial"/>
                <w:sz w:val="18"/>
                <w:szCs w:val="18"/>
              </w:rPr>
              <w:t xml:space="preserve"> pro 1mm Schichtdicke</w:t>
            </w:r>
          </w:p>
          <w:p w:rsidR="00CF4616" w:rsidRPr="006F2F4D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F4616" w:rsidRPr="006F2F4D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Pr="00FF6218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Pr="00FF6218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F4616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4735AC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>Farbchipseinstreuung</w:t>
            </w:r>
            <w:proofErr w:type="spellEnd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CF4616" w:rsidRPr="00E44B49" w:rsidRDefault="00052770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Aufrollen der elastischen,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- und witterungsbeständigen Klebeschicht HADALAN® PUR Top 32P im gewünschten Farbton mittels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Mohairrolle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er Hand, 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Einstreubecher oder </w:t>
            </w:r>
            <w:proofErr w:type="spellStart"/>
            <w:r w:rsidR="00CF4616" w:rsidRPr="00E44B49">
              <w:rPr>
                <w:rFonts w:ascii="Arial" w:hAnsi="Arial" w:cs="Arial"/>
                <w:sz w:val="18"/>
                <w:szCs w:val="18"/>
              </w:rPr>
              <w:t>Chirongebläse</w:t>
            </w:r>
            <w:proofErr w:type="spellEnd"/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616">
              <w:rPr>
                <w:rFonts w:ascii="Arial" w:hAnsi="Arial" w:cs="Arial"/>
                <w:sz w:val="18"/>
                <w:szCs w:val="18"/>
              </w:rPr>
              <w:t>werden die</w:t>
            </w:r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="00CF4616" w:rsidRPr="00ED03CC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F4616" w:rsidRPr="00ED03CC">
              <w:rPr>
                <w:rFonts w:ascii="Arial" w:hAnsi="Arial" w:cs="Arial"/>
                <w:sz w:val="18"/>
                <w:szCs w:val="18"/>
              </w:rPr>
              <w:t>ColourChips</w:t>
            </w:r>
            <w:proofErr w:type="spellEnd"/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89V</w:t>
            </w:r>
            <w:r>
              <w:rPr>
                <w:rFonts w:ascii="Arial" w:hAnsi="Arial" w:cs="Arial"/>
                <w:sz w:val="18"/>
                <w:szCs w:val="18"/>
              </w:rPr>
              <w:t xml:space="preserve"> gleichmäßig in gewünschter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Menge in die frische Schicht eingestreut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>. Nach entsprechender Trocknungszeit werden lose Teile entfernt und der Einstreubelag mit der transparenten</w:t>
            </w:r>
            <w:r>
              <w:rPr>
                <w:rFonts w:ascii="Arial" w:hAnsi="Arial" w:cs="Arial"/>
                <w:sz w:val="18"/>
                <w:szCs w:val="18"/>
              </w:rPr>
              <w:t xml:space="preserve">, lichtechten,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und witterungsbeständigen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Endbeschichtung HADALAN</w:t>
            </w:r>
            <w:r w:rsidR="00CF4616" w:rsidRPr="00E44B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PUR Top 32P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versiegelt.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2731B8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1B8">
              <w:rPr>
                <w:rFonts w:ascii="Arial" w:hAnsi="Arial" w:cs="Arial"/>
                <w:b/>
                <w:sz w:val="18"/>
                <w:szCs w:val="18"/>
                <w:lang w:val="en-US"/>
              </w:rPr>
              <w:t>Verbrauch:</w:t>
            </w:r>
          </w:p>
          <w:p w:rsidR="00CF4616" w:rsidRPr="00036918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0369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UR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Top 32P </w:t>
            </w:r>
            <w:proofErr w:type="spellStart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grau</w:t>
            </w:r>
            <w:proofErr w:type="spellEnd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: ca. 0,30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ColourChips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89V: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PUR Top 32P transparent: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 xml:space="preserve"> 0,25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0,35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Optional: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Für den Erhalt einer erhöhte</w:t>
            </w:r>
            <w:r w:rsidR="00052770">
              <w:rPr>
                <w:rFonts w:ascii="Arial" w:hAnsi="Arial" w:cs="Arial"/>
                <w:sz w:val="18"/>
                <w:szCs w:val="18"/>
              </w:rPr>
              <w:t>n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Rutschhemmklassifizierung (Bewertungsgruppe R 12) werden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P 57DD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(0,4-0,6 mm) in die frische Endbeschichtung aus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PUR Top 32P gleichmäßig eingestreut (Beispielverbrauch Glasperlen: ca. 0,065 kg/m²)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882" w:rsidRPr="00503D21" w:rsidRDefault="00356882"/>
    <w:sectPr w:rsidR="00356882" w:rsidRPr="00503D21" w:rsidSect="00621EF4">
      <w:head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C7" w:rsidRDefault="006E1FC7" w:rsidP="006202E6">
      <w:pPr>
        <w:spacing w:after="0" w:line="240" w:lineRule="auto"/>
      </w:pPr>
      <w:r>
        <w:separator/>
      </w:r>
    </w:p>
  </w:endnote>
  <w:end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C7" w:rsidRDefault="006E1FC7" w:rsidP="006202E6">
      <w:pPr>
        <w:spacing w:after="0" w:line="240" w:lineRule="auto"/>
      </w:pPr>
      <w:r>
        <w:separator/>
      </w:r>
    </w:p>
  </w:footnote>
  <w:foot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36918"/>
    <w:rsid w:val="000473D3"/>
    <w:rsid w:val="00052770"/>
    <w:rsid w:val="00056212"/>
    <w:rsid w:val="00066A99"/>
    <w:rsid w:val="0007748E"/>
    <w:rsid w:val="000939CD"/>
    <w:rsid w:val="000A0A46"/>
    <w:rsid w:val="000A2575"/>
    <w:rsid w:val="000A61EB"/>
    <w:rsid w:val="000A6AC5"/>
    <w:rsid w:val="000C5C13"/>
    <w:rsid w:val="000D1143"/>
    <w:rsid w:val="000F3407"/>
    <w:rsid w:val="000F3829"/>
    <w:rsid w:val="0010148B"/>
    <w:rsid w:val="00101969"/>
    <w:rsid w:val="00113D93"/>
    <w:rsid w:val="00132076"/>
    <w:rsid w:val="0013655A"/>
    <w:rsid w:val="001371BA"/>
    <w:rsid w:val="00147FD5"/>
    <w:rsid w:val="00164D83"/>
    <w:rsid w:val="00173321"/>
    <w:rsid w:val="00180F14"/>
    <w:rsid w:val="00186EDF"/>
    <w:rsid w:val="00187891"/>
    <w:rsid w:val="00187BF5"/>
    <w:rsid w:val="00192DB0"/>
    <w:rsid w:val="00193746"/>
    <w:rsid w:val="001A2151"/>
    <w:rsid w:val="001E21BC"/>
    <w:rsid w:val="00201F4A"/>
    <w:rsid w:val="00220081"/>
    <w:rsid w:val="002219BA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731B8"/>
    <w:rsid w:val="002837A0"/>
    <w:rsid w:val="002B0430"/>
    <w:rsid w:val="002B1B58"/>
    <w:rsid w:val="002C0B89"/>
    <w:rsid w:val="002C5DD2"/>
    <w:rsid w:val="002D3513"/>
    <w:rsid w:val="002E10AF"/>
    <w:rsid w:val="002E177A"/>
    <w:rsid w:val="002E75E3"/>
    <w:rsid w:val="002F29C9"/>
    <w:rsid w:val="00304B90"/>
    <w:rsid w:val="00315C0C"/>
    <w:rsid w:val="00326B25"/>
    <w:rsid w:val="00335DAD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5325"/>
    <w:rsid w:val="003F16E4"/>
    <w:rsid w:val="003F7518"/>
    <w:rsid w:val="00416007"/>
    <w:rsid w:val="004350DF"/>
    <w:rsid w:val="00442951"/>
    <w:rsid w:val="0044303B"/>
    <w:rsid w:val="00446163"/>
    <w:rsid w:val="00456767"/>
    <w:rsid w:val="00465A32"/>
    <w:rsid w:val="00465C26"/>
    <w:rsid w:val="00470B6F"/>
    <w:rsid w:val="004735AC"/>
    <w:rsid w:val="00476ECE"/>
    <w:rsid w:val="00484998"/>
    <w:rsid w:val="00491228"/>
    <w:rsid w:val="004A3F4E"/>
    <w:rsid w:val="004B00F7"/>
    <w:rsid w:val="004B2D45"/>
    <w:rsid w:val="004F686C"/>
    <w:rsid w:val="0050046E"/>
    <w:rsid w:val="00503D21"/>
    <w:rsid w:val="00511B2B"/>
    <w:rsid w:val="00514F2D"/>
    <w:rsid w:val="005169DB"/>
    <w:rsid w:val="00520409"/>
    <w:rsid w:val="005206E2"/>
    <w:rsid w:val="00523332"/>
    <w:rsid w:val="0054540D"/>
    <w:rsid w:val="00547CE3"/>
    <w:rsid w:val="0055231F"/>
    <w:rsid w:val="005675C3"/>
    <w:rsid w:val="00577B1D"/>
    <w:rsid w:val="005A2463"/>
    <w:rsid w:val="005A74BE"/>
    <w:rsid w:val="005E518E"/>
    <w:rsid w:val="005F2687"/>
    <w:rsid w:val="00607EE0"/>
    <w:rsid w:val="006202E6"/>
    <w:rsid w:val="00621EF4"/>
    <w:rsid w:val="006221B8"/>
    <w:rsid w:val="00625163"/>
    <w:rsid w:val="006266FE"/>
    <w:rsid w:val="00633671"/>
    <w:rsid w:val="006558F4"/>
    <w:rsid w:val="00661F24"/>
    <w:rsid w:val="006A0191"/>
    <w:rsid w:val="006A1C09"/>
    <w:rsid w:val="006B000F"/>
    <w:rsid w:val="006B2414"/>
    <w:rsid w:val="006C7B0C"/>
    <w:rsid w:val="006D204B"/>
    <w:rsid w:val="006D59DC"/>
    <w:rsid w:val="006E1FC7"/>
    <w:rsid w:val="006F07E9"/>
    <w:rsid w:val="006F5978"/>
    <w:rsid w:val="0071257F"/>
    <w:rsid w:val="00730188"/>
    <w:rsid w:val="00752DCE"/>
    <w:rsid w:val="00754FC2"/>
    <w:rsid w:val="00761995"/>
    <w:rsid w:val="00785C36"/>
    <w:rsid w:val="00792064"/>
    <w:rsid w:val="007A20E0"/>
    <w:rsid w:val="007B004B"/>
    <w:rsid w:val="007B1995"/>
    <w:rsid w:val="007E79C8"/>
    <w:rsid w:val="00806D04"/>
    <w:rsid w:val="00815C92"/>
    <w:rsid w:val="00817D19"/>
    <w:rsid w:val="00821931"/>
    <w:rsid w:val="00841FFC"/>
    <w:rsid w:val="00844F22"/>
    <w:rsid w:val="00861FFB"/>
    <w:rsid w:val="0088165E"/>
    <w:rsid w:val="00891F7E"/>
    <w:rsid w:val="008A2A2A"/>
    <w:rsid w:val="008A5B62"/>
    <w:rsid w:val="008C15C8"/>
    <w:rsid w:val="008E33B8"/>
    <w:rsid w:val="009011B3"/>
    <w:rsid w:val="0090131F"/>
    <w:rsid w:val="0090436D"/>
    <w:rsid w:val="00923A22"/>
    <w:rsid w:val="0093781A"/>
    <w:rsid w:val="00947557"/>
    <w:rsid w:val="00976D87"/>
    <w:rsid w:val="00990151"/>
    <w:rsid w:val="009A2684"/>
    <w:rsid w:val="009A6B08"/>
    <w:rsid w:val="009C0309"/>
    <w:rsid w:val="009C16BD"/>
    <w:rsid w:val="009C3BCB"/>
    <w:rsid w:val="009C3C7D"/>
    <w:rsid w:val="009C5B13"/>
    <w:rsid w:val="00A00B3C"/>
    <w:rsid w:val="00A02A4B"/>
    <w:rsid w:val="00A0692C"/>
    <w:rsid w:val="00A1658D"/>
    <w:rsid w:val="00A24050"/>
    <w:rsid w:val="00A33D92"/>
    <w:rsid w:val="00A74922"/>
    <w:rsid w:val="00A853E9"/>
    <w:rsid w:val="00AC14D0"/>
    <w:rsid w:val="00AF1313"/>
    <w:rsid w:val="00AF2AD1"/>
    <w:rsid w:val="00AF415B"/>
    <w:rsid w:val="00AF48BD"/>
    <w:rsid w:val="00B00465"/>
    <w:rsid w:val="00B25D4F"/>
    <w:rsid w:val="00B340AC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682E"/>
    <w:rsid w:val="00BA755C"/>
    <w:rsid w:val="00BB1C07"/>
    <w:rsid w:val="00BD16F1"/>
    <w:rsid w:val="00BD3863"/>
    <w:rsid w:val="00BE7A31"/>
    <w:rsid w:val="00BF0D4F"/>
    <w:rsid w:val="00C31301"/>
    <w:rsid w:val="00C44761"/>
    <w:rsid w:val="00C454EF"/>
    <w:rsid w:val="00C4718A"/>
    <w:rsid w:val="00C60A19"/>
    <w:rsid w:val="00C76B2B"/>
    <w:rsid w:val="00C879DD"/>
    <w:rsid w:val="00CD340E"/>
    <w:rsid w:val="00CD3F33"/>
    <w:rsid w:val="00CE1EE0"/>
    <w:rsid w:val="00CE3CE9"/>
    <w:rsid w:val="00CE7F9A"/>
    <w:rsid w:val="00CF4616"/>
    <w:rsid w:val="00D136E7"/>
    <w:rsid w:val="00D13728"/>
    <w:rsid w:val="00D22760"/>
    <w:rsid w:val="00D37967"/>
    <w:rsid w:val="00D40010"/>
    <w:rsid w:val="00D41B18"/>
    <w:rsid w:val="00D7033D"/>
    <w:rsid w:val="00D966A6"/>
    <w:rsid w:val="00D969E9"/>
    <w:rsid w:val="00DA1A58"/>
    <w:rsid w:val="00DE5D98"/>
    <w:rsid w:val="00DF3452"/>
    <w:rsid w:val="00E05A79"/>
    <w:rsid w:val="00E11A9B"/>
    <w:rsid w:val="00E16366"/>
    <w:rsid w:val="00E4265A"/>
    <w:rsid w:val="00E5476B"/>
    <w:rsid w:val="00E56F73"/>
    <w:rsid w:val="00E6396A"/>
    <w:rsid w:val="00E647F3"/>
    <w:rsid w:val="00E77FC0"/>
    <w:rsid w:val="00E87708"/>
    <w:rsid w:val="00E92527"/>
    <w:rsid w:val="00E94526"/>
    <w:rsid w:val="00EA31BC"/>
    <w:rsid w:val="00EA6486"/>
    <w:rsid w:val="00EC4C83"/>
    <w:rsid w:val="00EC6AEB"/>
    <w:rsid w:val="00ED03CC"/>
    <w:rsid w:val="00ED2F18"/>
    <w:rsid w:val="00ED34C6"/>
    <w:rsid w:val="00EF6641"/>
    <w:rsid w:val="00EF7C1C"/>
    <w:rsid w:val="00F031EA"/>
    <w:rsid w:val="00F0712B"/>
    <w:rsid w:val="00F101F7"/>
    <w:rsid w:val="00F13C3A"/>
    <w:rsid w:val="00F14709"/>
    <w:rsid w:val="00F15134"/>
    <w:rsid w:val="00F20B5C"/>
    <w:rsid w:val="00F21D4A"/>
    <w:rsid w:val="00F249DE"/>
    <w:rsid w:val="00F301C4"/>
    <w:rsid w:val="00F65A07"/>
    <w:rsid w:val="00F9434F"/>
    <w:rsid w:val="00FA2BA4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E563-F53E-450F-998B-11A5ACFD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Rico.Ramin</cp:lastModifiedBy>
  <cp:revision>20</cp:revision>
  <cp:lastPrinted>2015-11-06T08:48:00Z</cp:lastPrinted>
  <dcterms:created xsi:type="dcterms:W3CDTF">2015-11-16T08:16:00Z</dcterms:created>
  <dcterms:modified xsi:type="dcterms:W3CDTF">2017-02-22T10:17:00Z</dcterms:modified>
</cp:coreProperties>
</file>